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306"/>
      </w:tblGrid>
      <w:tr w:rsidR="006F22A8" w:rsidRPr="006F22A8" w:rsidTr="006F22A8">
        <w:trPr>
          <w:trHeight w:val="525"/>
          <w:tblCellSpacing w:w="0" w:type="dxa"/>
        </w:trPr>
        <w:tc>
          <w:tcPr>
            <w:tcW w:w="0" w:type="auto"/>
            <w:shd w:val="clear" w:color="auto" w:fill="FFFFFF"/>
            <w:vAlign w:val="center"/>
            <w:hideMark/>
          </w:tcPr>
          <w:p w:rsidR="006F22A8" w:rsidRPr="006F22A8" w:rsidRDefault="006F22A8" w:rsidP="00833DF9">
            <w:pPr>
              <w:widowControl/>
              <w:jc w:val="center"/>
              <w:rPr>
                <w:rFonts w:ascii="Arial" w:hAnsi="Arial" w:cs="Arial"/>
                <w:b/>
                <w:bCs/>
                <w:color w:val="000000"/>
                <w:kern w:val="0"/>
                <w:szCs w:val="21"/>
              </w:rPr>
            </w:pPr>
            <w:r w:rsidRPr="006F22A8">
              <w:rPr>
                <w:rFonts w:ascii="Arial" w:hAnsi="Arial" w:cs="Arial"/>
                <w:b/>
                <w:bCs/>
                <w:color w:val="000000"/>
                <w:kern w:val="0"/>
                <w:szCs w:val="21"/>
              </w:rPr>
              <w:t>省学位委员会关于开展</w:t>
            </w:r>
            <w:r w:rsidRPr="006F22A8">
              <w:rPr>
                <w:rFonts w:ascii="Arial" w:hAnsi="Arial" w:cs="Arial"/>
                <w:b/>
                <w:bCs/>
                <w:color w:val="000000"/>
                <w:kern w:val="0"/>
                <w:szCs w:val="21"/>
              </w:rPr>
              <w:t>2014</w:t>
            </w:r>
            <w:r w:rsidRPr="006F22A8">
              <w:rPr>
                <w:rFonts w:ascii="Arial" w:hAnsi="Arial" w:cs="Arial"/>
                <w:b/>
                <w:bCs/>
                <w:color w:val="000000"/>
                <w:kern w:val="0"/>
                <w:szCs w:val="21"/>
              </w:rPr>
              <w:t>年学士学位授权增列审核工作的通知苏学位字（〔</w:t>
            </w:r>
            <w:r w:rsidRPr="006F22A8">
              <w:rPr>
                <w:rFonts w:ascii="Arial" w:hAnsi="Arial" w:cs="Arial"/>
                <w:b/>
                <w:bCs/>
                <w:color w:val="000000"/>
                <w:kern w:val="0"/>
                <w:szCs w:val="21"/>
              </w:rPr>
              <w:t>2014</w:t>
            </w:r>
            <w:r w:rsidRPr="006F22A8">
              <w:rPr>
                <w:rFonts w:ascii="Arial" w:hAnsi="Arial" w:cs="Arial"/>
                <w:b/>
                <w:bCs/>
                <w:color w:val="000000"/>
                <w:kern w:val="0"/>
                <w:szCs w:val="21"/>
              </w:rPr>
              <w:t>〕</w:t>
            </w:r>
            <w:r w:rsidRPr="006F22A8">
              <w:rPr>
                <w:rFonts w:ascii="Arial" w:hAnsi="Arial" w:cs="Arial"/>
                <w:b/>
                <w:bCs/>
                <w:color w:val="000000"/>
                <w:kern w:val="0"/>
                <w:szCs w:val="21"/>
              </w:rPr>
              <w:t>4</w:t>
            </w:r>
            <w:r w:rsidRPr="006F22A8">
              <w:rPr>
                <w:rFonts w:ascii="Arial" w:hAnsi="Arial" w:cs="Arial"/>
                <w:b/>
                <w:bCs/>
                <w:color w:val="000000"/>
                <w:kern w:val="0"/>
                <w:szCs w:val="21"/>
              </w:rPr>
              <w:t>号）</w:t>
            </w:r>
          </w:p>
        </w:tc>
      </w:tr>
      <w:tr w:rsidR="006F22A8" w:rsidRPr="006F22A8" w:rsidTr="006F22A8">
        <w:trPr>
          <w:tblCellSpacing w:w="0" w:type="dxa"/>
        </w:trPr>
        <w:tc>
          <w:tcPr>
            <w:tcW w:w="0" w:type="auto"/>
            <w:shd w:val="clear" w:color="auto" w:fill="FFFFFF"/>
            <w:tcMar>
              <w:top w:w="0" w:type="dxa"/>
              <w:left w:w="0" w:type="dxa"/>
              <w:bottom w:w="75" w:type="dxa"/>
              <w:right w:w="0" w:type="dxa"/>
            </w:tcMar>
            <w:hideMark/>
          </w:tcPr>
          <w:p w:rsidR="006F22A8" w:rsidRPr="006F22A8" w:rsidRDefault="006F22A8" w:rsidP="006F22A8">
            <w:pPr>
              <w:widowControl/>
              <w:jc w:val="left"/>
              <w:rPr>
                <w:rFonts w:ascii="Arial" w:hAnsi="Arial" w:cs="Arial"/>
                <w:color w:val="000000"/>
                <w:kern w:val="0"/>
                <w:sz w:val="18"/>
                <w:szCs w:val="18"/>
              </w:rPr>
            </w:pPr>
          </w:p>
        </w:tc>
      </w:tr>
      <w:tr w:rsidR="006F22A8" w:rsidRPr="006F22A8" w:rsidTr="006F22A8">
        <w:trPr>
          <w:trHeight w:val="1500"/>
          <w:tblCellSpacing w:w="0" w:type="dxa"/>
        </w:trPr>
        <w:tc>
          <w:tcPr>
            <w:tcW w:w="0" w:type="auto"/>
            <w:shd w:val="clear" w:color="auto" w:fill="FFFFFF"/>
            <w:hideMark/>
          </w:tcPr>
          <w:p w:rsidR="006F22A8" w:rsidRPr="006F22A8" w:rsidRDefault="006F22A8" w:rsidP="006F22A8">
            <w:pPr>
              <w:widowControl/>
              <w:spacing w:line="480" w:lineRule="auto"/>
              <w:ind w:firstLine="480"/>
              <w:jc w:val="left"/>
              <w:rPr>
                <w:rFonts w:ascii="宋体" w:hAnsi="宋体" w:cs="Arial"/>
                <w:color w:val="333333"/>
                <w:kern w:val="0"/>
                <w:szCs w:val="21"/>
              </w:rPr>
            </w:pPr>
            <w:r w:rsidRPr="006F22A8">
              <w:rPr>
                <w:rFonts w:ascii="宋体" w:hAnsi="宋体" w:cs="Arial" w:hint="eastAsia"/>
                <w:color w:val="333333"/>
                <w:kern w:val="0"/>
                <w:szCs w:val="21"/>
              </w:rPr>
              <w:t>有关高等学校：</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根据国务院学位委员会、教育部有关文件规定，现将我省开展2014年学士学位授权增列审核工作的有关事项通知如下。</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一、审核范围</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经国家批准设立，2014年有首届本科毕业生的普通高等学校可申请学士学位授权单位的增列审核。2014年有本科毕业生、尚无学士学位授予权的本科专业可申请学士学位授权专业的增列审核。</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二、审核标准</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学士学位授权单位和学士学位授权专业增列审核分别依据《江苏省普通高等学校学士学位授权单位评审指标体系》（附件1）和《江苏省普通高等学校学士学位授权专业评审指标体系》（附件2）进行。</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三、审核办法</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授权单位增列审核采取实地评审方式进行，授权专业增列审核采取会议评审和实地评审相结合的方式进行。</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四、评审程序</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（一）学校申报</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各高校在自审、自评的基础上向省学位委员会办公室报送有关材料。</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（二）授权单位增列审核</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授权单位增列审核由省学位办组织专家到学校进行实地评审，其授权专业的增列评审一并进行。实地评审工作时间为1天，具体程序为：</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lastRenderedPageBreak/>
              <w:t>1.召开评审会议，听取申请单位自评情况汇报，就有关问题提问答疑，约45分钟；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2.集中评阅有关申报材料，抽检教育教学档案，就有关问题提问答疑，约60分钟；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3.实地考察教室、公共实验室、图书资料、运动场地、学生宿舍和食堂等，约30分钟；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4.分别同时召开教师、管理人员和学生代表座谈会，约45分钟；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5.在充分讨论、评议的基础上投票表决，形成评审意见，约45分钟；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6.向学校反馈评审意见和建议，约60分钟。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（三）授权专业增列审核</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1.会议评审</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省学位办组织专家进行会议评审，根据专家评审意见，将会议评审结果分为“通过”、“待实地评审确定”和“未通过”。对会议评审结果为“待实地评审确定”的申报专业进行实地评审。</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2.实地评审</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实地评审工作由省学位办另行组织专家择期进行，每个专业半天时间。实地评审主要包括以下步骤：</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（1）召开评审会议，听取申请专业自评情况汇报，约15分钟；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（2）集中评阅有关申报材料，抽检教育教学档案，并就有关问题提问答疑，约45分钟；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（3）实地考察专业实验室、图书资料室和毕业论文或毕业设计情况等，约20分钟；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（4）分别召开教师、管理人员和应届毕业生代表座谈会，约40分钟；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（5）在充分讨论、评议的基础上投票表决，形成评审意见，约30分钟；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（6）评审组反馈专业评审意见和建议，约30分钟。</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五、结果公布</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lastRenderedPageBreak/>
              <w:t>省学位委员会、省教育厅对评审情况进行审核，并发文公布审核结果。</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专家实地评审结果为“未通过”的申报授权单位，以及会议评审和实地评审结果为“未通过”的申报授权专业，待整改建设后次年重新申报，当年相关专业的学士学位授予挂靠其他高校具有学位授予权的相同或相近专业进行。</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b/>
                <w:bCs/>
                <w:color w:val="333333"/>
                <w:kern w:val="0"/>
                <w:szCs w:val="21"/>
              </w:rPr>
              <w:t>六、其他事宜</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（一）申请专业均按当年批准文件中专业代码与名称填报；</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二）请各单位于4月26日前将《2014年江苏省普通高等学校申请学士学位授权专业汇总表》（附件3）1份、申报专业批准文件复印件1份、《申请学士学位授权单位简况表》（附件4）一式10份、《申请学士学位授权专业简况表》（附件5）一式10份及word文档1份等材料报省学位办。</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（三）有关证明材料：</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1.本届本科专业的教学执行计划；</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2.专业负责人和专业课教师（不含公共课教师）的最后学历或最高学位证书；</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3.近4年所获得的重要科研成果及教育教学成果获奖证书；</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4.近4年出版专著或教材的封面、版权页及目录、重要学术期刊发表论文的文章首页；</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5.目前承担的主要科研项目批件；</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6.与校外实习实践教学基地所签协议；</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7.开展毕业设计（论文）工作的总体计划、规范要求及相关管理办法。</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上述证明材料均要求为复印件，请将1-7项证明材料复印件按序装订成册，一式1套，与其它申报材料一并报省学位办。评审结束后，所有报送材料不再退还，请勿提供原件。</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（四）所有报送材料请一律用A4纸打印或复印，有关文件和表格可在江苏教育网下载，网址：http://www.ec.js.edu.cn。</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lastRenderedPageBreak/>
              <w:t>（五）2014年学士学位授权单位及授权专业增列审核的实地评审工作原则上在5月中下旬进行。</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省学位办联系人：庞育川，蔡华；材料报送地址：省教育厅1号楼203室；联系电话（兼传真）：025-83239409、83335154， E-mail: </w:t>
            </w:r>
            <w:hyperlink r:id="rId4" w:history="1">
              <w:r w:rsidRPr="006F22A8">
                <w:rPr>
                  <w:rFonts w:ascii="宋体" w:hAnsi="宋体" w:cs="Arial" w:hint="eastAsia"/>
                  <w:color w:val="333333"/>
                  <w:kern w:val="0"/>
                </w:rPr>
                <w:t>pangyuchuan@126.com</w:t>
              </w:r>
            </w:hyperlink>
            <w:r w:rsidRPr="006F22A8">
              <w:rPr>
                <w:rFonts w:ascii="宋体" w:hAnsi="宋体" w:cs="Arial" w:hint="eastAsia"/>
                <w:color w:val="333333"/>
                <w:kern w:val="0"/>
                <w:szCs w:val="21"/>
              </w:rPr>
              <w:t>。</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 </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附件：</w:t>
            </w:r>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1. </w:t>
            </w:r>
            <w:hyperlink r:id="rId5" w:history="1">
              <w:r w:rsidRPr="006F22A8">
                <w:rPr>
                  <w:rFonts w:ascii="宋体" w:hAnsi="宋体" w:cs="Arial" w:hint="eastAsia"/>
                  <w:color w:val="333333"/>
                  <w:kern w:val="0"/>
                </w:rPr>
                <w:t>江苏省普通高等学校学士学位授权专业评审指标体系</w:t>
              </w:r>
            </w:hyperlink>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2. </w:t>
            </w:r>
            <w:hyperlink r:id="rId6" w:history="1">
              <w:r w:rsidRPr="006F22A8">
                <w:rPr>
                  <w:rFonts w:ascii="宋体" w:hAnsi="宋体" w:cs="Arial" w:hint="eastAsia"/>
                  <w:color w:val="333333"/>
                  <w:kern w:val="0"/>
                </w:rPr>
                <w:t>江苏省普通高等学校学士学位授权单位评审指标体系</w:t>
              </w:r>
            </w:hyperlink>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3.</w:t>
            </w:r>
            <w:hyperlink r:id="rId7" w:history="1">
              <w:r w:rsidRPr="006F22A8">
                <w:rPr>
                  <w:rFonts w:ascii="宋体" w:hAnsi="宋体" w:cs="Arial" w:hint="eastAsia"/>
                  <w:color w:val="333333"/>
                  <w:kern w:val="0"/>
                </w:rPr>
                <w:t> 2014年江苏省普通高等学校申请学士学位授权专业汇总表</w:t>
              </w:r>
            </w:hyperlink>
          </w:p>
          <w:p w:rsidR="006F22A8" w:rsidRPr="006F22A8" w:rsidRDefault="006F22A8" w:rsidP="006F22A8">
            <w:pPr>
              <w:widowControl/>
              <w:spacing w:line="480" w:lineRule="auto"/>
              <w:ind w:firstLine="480"/>
              <w:jc w:val="left"/>
              <w:rPr>
                <w:rFonts w:ascii="宋体" w:hAnsi="宋体" w:cs="Arial" w:hint="eastAsia"/>
                <w:color w:val="333333"/>
                <w:kern w:val="0"/>
                <w:szCs w:val="21"/>
              </w:rPr>
            </w:pPr>
            <w:r w:rsidRPr="006F22A8">
              <w:rPr>
                <w:rFonts w:ascii="宋体" w:hAnsi="宋体" w:cs="Arial" w:hint="eastAsia"/>
                <w:color w:val="333333"/>
                <w:kern w:val="0"/>
                <w:szCs w:val="21"/>
              </w:rPr>
              <w:t>4. </w:t>
            </w:r>
            <w:hyperlink r:id="rId8" w:history="1">
              <w:r w:rsidRPr="006F22A8">
                <w:rPr>
                  <w:rFonts w:ascii="宋体" w:hAnsi="宋体" w:cs="Arial" w:hint="eastAsia"/>
                  <w:color w:val="333333"/>
                  <w:kern w:val="0"/>
                </w:rPr>
                <w:t>申请学士学位授权单位简况表</w:t>
              </w:r>
            </w:hyperlink>
          </w:p>
          <w:p w:rsidR="006F22A8" w:rsidRPr="006F22A8" w:rsidRDefault="006F22A8" w:rsidP="006F22A8">
            <w:pPr>
              <w:widowControl/>
              <w:spacing w:line="480" w:lineRule="auto"/>
              <w:ind w:firstLine="480"/>
              <w:jc w:val="left"/>
              <w:rPr>
                <w:rFonts w:ascii="宋体" w:hAnsi="宋体" w:cs="Arial"/>
                <w:color w:val="333333"/>
                <w:kern w:val="0"/>
                <w:szCs w:val="21"/>
              </w:rPr>
            </w:pPr>
            <w:r w:rsidRPr="006F22A8">
              <w:rPr>
                <w:rFonts w:ascii="宋体" w:hAnsi="宋体" w:cs="Arial" w:hint="eastAsia"/>
                <w:color w:val="333333"/>
                <w:kern w:val="0"/>
                <w:szCs w:val="21"/>
              </w:rPr>
              <w:t>5. </w:t>
            </w:r>
            <w:hyperlink r:id="rId9" w:history="1">
              <w:r w:rsidRPr="006F22A8">
                <w:rPr>
                  <w:rFonts w:ascii="宋体" w:hAnsi="宋体" w:cs="Arial" w:hint="eastAsia"/>
                  <w:color w:val="333333"/>
                  <w:kern w:val="0"/>
                </w:rPr>
                <w:t>申请学士学位授权专业简况表</w:t>
              </w:r>
            </w:hyperlink>
          </w:p>
        </w:tc>
      </w:tr>
    </w:tbl>
    <w:p w:rsidR="00373299" w:rsidRDefault="00373299"/>
    <w:sectPr w:rsidR="00373299" w:rsidSect="003732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22A8"/>
    <w:rsid w:val="00373299"/>
    <w:rsid w:val="006F22A8"/>
    <w:rsid w:val="00833DF9"/>
    <w:rsid w:val="009353CF"/>
    <w:rsid w:val="00AA6803"/>
    <w:rsid w:val="00CA7228"/>
    <w:rsid w:val="00D515A1"/>
    <w:rsid w:val="00F87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5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D515A1"/>
    <w:rPr>
      <w:i/>
      <w:iCs/>
    </w:rPr>
  </w:style>
  <w:style w:type="character" w:customStyle="1" w:styleId="modfont08t">
    <w:name w:val="mod_font08_t"/>
    <w:basedOn w:val="a0"/>
    <w:rsid w:val="006F22A8"/>
  </w:style>
  <w:style w:type="paragraph" w:styleId="a4">
    <w:name w:val="Normal (Web)"/>
    <w:basedOn w:val="a"/>
    <w:uiPriority w:val="99"/>
    <w:unhideWhenUsed/>
    <w:rsid w:val="006F22A8"/>
    <w:pPr>
      <w:widowControl/>
      <w:spacing w:before="100" w:beforeAutospacing="1" w:after="100" w:afterAutospacing="1"/>
      <w:jc w:val="left"/>
    </w:pPr>
    <w:rPr>
      <w:rFonts w:ascii="宋体" w:hAnsi="宋体" w:cs="宋体"/>
      <w:kern w:val="0"/>
      <w:sz w:val="24"/>
    </w:rPr>
  </w:style>
  <w:style w:type="character" w:styleId="a5">
    <w:name w:val="Hyperlink"/>
    <w:basedOn w:val="a0"/>
    <w:uiPriority w:val="99"/>
    <w:semiHidden/>
    <w:unhideWhenUsed/>
    <w:rsid w:val="006F22A8"/>
    <w:rPr>
      <w:color w:val="0000FF"/>
      <w:u w:val="single"/>
    </w:rPr>
  </w:style>
</w:styles>
</file>

<file path=word/webSettings.xml><?xml version="1.0" encoding="utf-8"?>
<w:webSettings xmlns:r="http://schemas.openxmlformats.org/officeDocument/2006/relationships" xmlns:w="http://schemas.openxmlformats.org/wordprocessingml/2006/main">
  <w:divs>
    <w:div w:id="139462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wb.jsjyt.edu.cn/userfiles/file/2520041259246247500.doc" TargetMode="External"/><Relationship Id="rId3" Type="http://schemas.openxmlformats.org/officeDocument/2006/relationships/webSettings" Target="webSettings.xml"/><Relationship Id="rId7" Type="http://schemas.openxmlformats.org/officeDocument/2006/relationships/hyperlink" Target="http://xwb.jsjyt.edu.cn/userfiles/file/252004126025093500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wb.jsjyt.edu.cn/userfiles/file/2520041260511091250.doc" TargetMode="External"/><Relationship Id="rId11" Type="http://schemas.openxmlformats.org/officeDocument/2006/relationships/theme" Target="theme/theme1.xml"/><Relationship Id="rId5" Type="http://schemas.openxmlformats.org/officeDocument/2006/relationships/hyperlink" Target="http://xwb.jsjyt.edu.cn/userfiles/file/2520041261318591250.doc" TargetMode="External"/><Relationship Id="rId10" Type="http://schemas.openxmlformats.org/officeDocument/2006/relationships/fontTable" Target="fontTable.xml"/><Relationship Id="rId4" Type="http://schemas.openxmlformats.org/officeDocument/2006/relationships/hyperlink" Target="mailto:pangyuchuan@126.com" TargetMode="External"/><Relationship Id="rId9" Type="http://schemas.openxmlformats.org/officeDocument/2006/relationships/hyperlink" Target="http://xwb.jsjyt.edu.cn/userfiles/file/252004125810890375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sqxy</dc:creator>
  <cp:lastModifiedBy>sqxy</cp:lastModifiedBy>
  <cp:revision>3</cp:revision>
  <dcterms:created xsi:type="dcterms:W3CDTF">2018-11-27T07:10:00Z</dcterms:created>
  <dcterms:modified xsi:type="dcterms:W3CDTF">2018-11-27T07:11:00Z</dcterms:modified>
</cp:coreProperties>
</file>